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 w:firstLine="567" w:left="-283"/>
        <w:jc w:val="both"/>
        <w:rPr>
          <w:sz w:val="28"/>
        </w:rPr>
      </w:pPr>
      <w:r>
        <w:rPr>
          <w:sz w:val="28"/>
        </w:rPr>
        <w:t>Реутовским</w:t>
      </w:r>
      <w:r>
        <w:rPr>
          <w:sz w:val="28"/>
        </w:rPr>
        <w:t xml:space="preserve"> </w:t>
      </w:r>
      <w:r>
        <w:rPr>
          <w:sz w:val="28"/>
        </w:rPr>
        <w:t>судом</w:t>
      </w:r>
      <w:r>
        <w:rPr>
          <w:sz w:val="28"/>
        </w:rPr>
        <w:t xml:space="preserve"> осужден житель города </w:t>
      </w:r>
      <w:r>
        <w:rPr>
          <w:sz w:val="28"/>
        </w:rPr>
        <w:t xml:space="preserve"> </w:t>
      </w:r>
      <w:r>
        <w:rPr>
          <w:sz w:val="28"/>
        </w:rPr>
        <w:t>за незаконное приобретение и хранение в значительном</w:t>
      </w:r>
      <w:r>
        <w:rPr>
          <w:sz w:val="28"/>
        </w:rPr>
        <w:t xml:space="preserve"> размере</w:t>
      </w:r>
      <w:r>
        <w:rPr>
          <w:sz w:val="28"/>
        </w:rPr>
        <w:t>, наркотических средств</w:t>
      </w:r>
      <w:r>
        <w:rPr>
          <w:sz w:val="28"/>
        </w:rPr>
        <w:t xml:space="preserve"> (</w:t>
      </w:r>
      <w:r>
        <w:rPr>
          <w:sz w:val="28"/>
        </w:rPr>
        <w:t xml:space="preserve">ч. </w:t>
      </w:r>
      <w:r>
        <w:rPr>
          <w:sz w:val="28"/>
        </w:rPr>
        <w:t>1</w:t>
      </w:r>
      <w:r>
        <w:rPr>
          <w:sz w:val="28"/>
        </w:rPr>
        <w:t xml:space="preserve"> ст. 228</w:t>
      </w:r>
      <w:r>
        <w:rPr>
          <w:sz w:val="28"/>
        </w:rPr>
        <w:t xml:space="preserve"> УК РФ</w:t>
      </w:r>
      <w:r>
        <w:rPr>
          <w:sz w:val="28"/>
        </w:rPr>
        <w:t>).</w:t>
      </w:r>
      <w:r>
        <w:rPr>
          <w:sz w:val="28"/>
        </w:rPr>
        <w:t xml:space="preserve">  </w:t>
      </w:r>
    </w:p>
    <w:p w14:paraId="02000000">
      <w:pPr>
        <w:widowControl w:val="1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судебного заседания установлено, что</w:t>
      </w:r>
      <w:r>
        <w:rPr>
          <w:rFonts w:ascii="Times New Roman" w:hAnsi="Times New Roman"/>
          <w:sz w:val="28"/>
        </w:rPr>
        <w:t xml:space="preserve"> Тяжелов А. находясь около ЖД станции «Реутов» нашел сверток, внутри которого находились наркотические средства, которые он стал хранить при себе для личного употребления. </w:t>
      </w:r>
      <w:r>
        <w:rPr>
          <w:rFonts w:ascii="Times New Roman" w:hAnsi="Times New Roman"/>
          <w:sz w:val="28"/>
        </w:rPr>
        <w:t xml:space="preserve">Спустя непродолжительное время </w:t>
      </w:r>
      <w:r>
        <w:rPr>
          <w:rFonts w:ascii="Times New Roman" w:hAnsi="Times New Roman"/>
          <w:sz w:val="28"/>
        </w:rPr>
        <w:t xml:space="preserve">Тяжелов А. был остановлен сотрудниками полиции для проверки документов, </w:t>
      </w:r>
      <w:r>
        <w:rPr>
          <w:rFonts w:ascii="Times New Roman" w:hAnsi="Times New Roman"/>
          <w:sz w:val="28"/>
        </w:rPr>
        <w:t xml:space="preserve">поскольку его поведение вызвало подозрение. После чего, Тяжелов А. доставлен в ОП по г. Реутов, где в ходе личного досмотра </w:t>
      </w:r>
      <w:r>
        <w:rPr>
          <w:rFonts w:ascii="Times New Roman" w:hAnsi="Times New Roman"/>
          <w:sz w:val="28"/>
        </w:rPr>
        <w:t>сверток с наркотическими средствами обнаружен и изъят сотрудниками полиции.</w:t>
      </w:r>
    </w:p>
    <w:p w14:paraId="03000000">
      <w:pPr>
        <w:widowControl w:val="1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одсудим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вину признал</w:t>
      </w:r>
      <w:r>
        <w:rPr>
          <w:rFonts w:ascii="Times New Roman" w:hAnsi="Times New Roman"/>
          <w:sz w:val="28"/>
        </w:rPr>
        <w:t>, в ходе расследования уголовного дела оказывал активное способствование раскрытию и расследованию</w:t>
      </w:r>
      <w:r>
        <w:rPr>
          <w:rFonts w:ascii="Times New Roman" w:hAnsi="Times New Roman"/>
          <w:sz w:val="28"/>
        </w:rPr>
        <w:t xml:space="preserve"> преступления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4000000">
      <w:pPr>
        <w:widowControl w:val="1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с учетом позиции государственного обвинителя приговорил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>Тяжелова А.</w:t>
      </w:r>
      <w:r>
        <w:rPr>
          <w:rFonts w:ascii="Times New Roman" w:hAnsi="Times New Roman"/>
          <w:sz w:val="28"/>
        </w:rPr>
        <w:t xml:space="preserve"> к наказанию в виде штрафа в размере 30 000 руб.</w:t>
      </w:r>
    </w:p>
    <w:p w14:paraId="05000000">
      <w:pPr>
        <w:pStyle w:val="Style_1"/>
        <w:widowControl w:val="1"/>
        <w:spacing w:after="0" w:before="0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поддержано прокуратурой города Реутова</w:t>
      </w:r>
      <w:r>
        <w:rPr>
          <w:rFonts w:ascii="Times New Roman" w:hAnsi="Times New Roman"/>
          <w:sz w:val="28"/>
        </w:rPr>
        <w:t>.</w:t>
      </w:r>
    </w:p>
    <w:p w14:paraId="06000000">
      <w:pPr>
        <w:widowControl w:val="1"/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spacing w:after="0"/>
        <w:ind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 xml:space="preserve">омощник прокурора                       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   Е.А. Егорова</w:t>
      </w:r>
    </w:p>
    <w:p w14:paraId="08000000">
      <w:pPr>
        <w:widowControl w:val="1"/>
        <w:spacing w:after="0"/>
        <w:ind w:left="-283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toc 3"/>
    <w:next w:val="Style_2"/>
    <w:link w:val="Style_13_ch"/>
    <w:uiPriority w:val="39"/>
    <w:pPr>
      <w:widowControl w:val="1"/>
      <w:ind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Обычный1"/>
    <w:link w:val="Style_14_ch"/>
  </w:style>
  <w:style w:styleId="Style_14_ch" w:type="character">
    <w:name w:val="Обычный1"/>
    <w:link w:val="Style_14"/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6" w:type="paragraph">
    <w:name w:val="heading 5"/>
    <w:next w:val="Style_2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17" w:type="paragraph">
    <w:name w:val="heading 1"/>
    <w:next w:val="Style_2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toc 1"/>
    <w:next w:val="Style_2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widowControl w:val="1"/>
      <w:ind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Гиперссылка2"/>
    <w:link w:val="Style_25_ch"/>
    <w:rPr>
      <w:color w:val="0000FF"/>
      <w:u w:val="single"/>
    </w:rPr>
  </w:style>
  <w:style w:styleId="Style_25_ch" w:type="character">
    <w:name w:val="Гиперссылка2"/>
    <w:link w:val="Style_25"/>
    <w:rPr>
      <w:color w:val="0000FF"/>
      <w:u w:val="single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2025-07-29T12:46:00Z</dcterms:created>
  <dcterms:modified xsi:type="dcterms:W3CDTF">2026-06-05T07:31:44Z</dcterms:modified>
</cp:coreProperties>
</file>